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DF" w:rsidRDefault="006471DF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bCs/>
          <w:noProof/>
          <w:kern w:val="2"/>
          <w:sz w:val="28"/>
          <w:szCs w:val="28"/>
          <w:lang w:val="en-US" w:eastAsia="zh-TW"/>
          <w14:cntxtAlt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7A8D34" wp14:editId="2887E8AC">
                <wp:simplePos x="0" y="0"/>
                <wp:positionH relativeFrom="margin">
                  <wp:align>right</wp:align>
                </wp:positionH>
                <wp:positionV relativeFrom="paragraph">
                  <wp:posOffset>-273050</wp:posOffset>
                </wp:positionV>
                <wp:extent cx="1783080" cy="358140"/>
                <wp:effectExtent l="0" t="0" r="2667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dbl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A9" w:rsidRPr="001E77E6" w:rsidRDefault="009367A9" w:rsidP="009367A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A8D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9.2pt;margin-top:-21.5pt;width:140.4pt;height:28.2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" fillcolor="white [3212]" strokecolor="white [3212]">
                <v:stroke linestyle="thinThin"/>
                <v:textbox>
                  <w:txbxContent>
                    <w:p w:rsidR="009367A9" w:rsidRPr="001E77E6" w:rsidRDefault="009367A9" w:rsidP="009367A9">
                      <w:pPr>
                        <w:jc w:val="center"/>
                        <w:rPr>
                          <w:rFonts w:asciiTheme="minorEastAsia" w:hAnsiTheme="minorEastAsia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Education Support </w:t>
      </w:r>
      <w:r w:rsidR="00B85AD7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P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rovided for Non-Chinese Speaking </w:t>
      </w:r>
      <w:r w:rsidR="00F40FE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(NCS) 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Student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)</w:t>
      </w:r>
    </w:p>
    <w:p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School Support Summary</w:t>
      </w:r>
    </w:p>
    <w:p w:rsidR="00EF52CC" w:rsidRPr="003045A9" w:rsidRDefault="00AA2C3D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  <w:lang w:eastAsia="zh-TW"/>
          <w14:cntxtAlts/>
        </w:rPr>
        <w:t xml:space="preserve">for the </w:t>
      </w:r>
      <w:r w:rsidR="00674632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202</w:t>
      </w:r>
      <w:r w:rsidR="00E438BA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0</w:t>
      </w:r>
      <w:r w:rsidR="00674632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/2</w:t>
      </w:r>
      <w:r w:rsidR="00E438BA">
        <w:rPr>
          <w:rFonts w:ascii="Times New Roman" w:hAnsi="Times New Roman" w:cs="Times New Roman" w:hint="eastAsia"/>
          <w:b/>
          <w:kern w:val="2"/>
          <w:sz w:val="28"/>
          <w:szCs w:val="28"/>
          <w:lang w:eastAsia="zh-TW"/>
          <w14:cntxtAlts/>
        </w:rPr>
        <w:t>1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S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 xml:space="preserve">chool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Y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ear</w:t>
      </w:r>
      <w:r w:rsidR="00B13CF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br/>
      </w:r>
    </w:p>
    <w:p w:rsidR="00FA5D2B" w:rsidRPr="003045A9" w:rsidRDefault="002D1794" w:rsidP="00675D89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Name of School:</w:t>
      </w:r>
      <w:r w:rsidR="00A44B4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6428E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  <w:r w:rsidR="00674632" w:rsidRPr="00674632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St. Paul’s Co-educational College </w:t>
      </w:r>
      <w:r w:rsidR="006428E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  <w:r w:rsidR="003312CB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_____________</w:t>
      </w:r>
      <w:r w:rsidR="006428E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______________</w:t>
      </w:r>
      <w:r w:rsidR="003C35B0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  <w:r w:rsidR="00674632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</w:p>
    <w:p w:rsidR="00B722B4" w:rsidRPr="002D0FB5" w:rsidRDefault="00B722B4" w:rsidP="002D0FB5">
      <w:pPr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433F26" w:rsidRPr="003045A9" w:rsidRDefault="002D1794" w:rsidP="002D0FB5">
      <w:pPr>
        <w:pStyle w:val="ListParagraph"/>
        <w:adjustRightInd w:val="0"/>
        <w:snapToGrid w:val="0"/>
        <w:spacing w:after="0" w:line="300" w:lineRule="exact"/>
        <w:ind w:leftChars="0" w:left="0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Our school was provided with additional funding by </w:t>
      </w:r>
      <w:r w:rsidR="00806830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the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Education Bureau in the </w:t>
      </w:r>
      <w:r w:rsidR="00674632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</w:t>
      </w:r>
      <w:r w:rsidR="00674632">
        <w:rPr>
          <w:rFonts w:ascii="Times New Roman" w:hAnsi="Times New Roman" w:cs="Times New Roman" w:hint="eastAsia"/>
          <w:kern w:val="2"/>
          <w:sz w:val="26"/>
          <w:szCs w:val="26"/>
          <w:lang w:eastAsia="zh-TW"/>
          <w14:cntxtAlts/>
        </w:rPr>
        <w:t>1</w:t>
      </w:r>
      <w:r w:rsidR="00674632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/</w:t>
      </w:r>
      <w:r w:rsidR="009626A2">
        <w:rPr>
          <w:rFonts w:ascii="Times New Roman" w:hAnsi="Times New Roman" w:cs="Times New Roman" w:hint="eastAsia"/>
          <w:kern w:val="2"/>
          <w:sz w:val="26"/>
          <w:szCs w:val="26"/>
          <w:lang w:eastAsia="zh-TW"/>
          <w14:cntxtAlts/>
        </w:rPr>
        <w:t>22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school year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. 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reference to school-based circumstances, </w:t>
      </w:r>
      <w:r w:rsidR="0072092E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we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provided support for our NCS student(s) and assigned a dedicated teacher/team to coordinate relating matters. </w:t>
      </w:r>
      <w:r w:rsidR="007468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Details are as foll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ws (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if applicable,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please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put a tick in the </w:t>
      </w:r>
      <w:proofErr w:type="gramStart"/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box(</w:t>
      </w:r>
      <w:proofErr w:type="spellStart"/>
      <w:proofErr w:type="gramEnd"/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es</w:t>
      </w:r>
      <w:proofErr w:type="spellEnd"/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and fill in the required information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: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</w:p>
    <w:p w:rsidR="006E5FC7" w:rsidRPr="003045A9" w:rsidRDefault="001E2BEC" w:rsidP="002D0FB5">
      <w:pPr>
        <w:adjustRightInd w:val="0"/>
        <w:snapToGrid w:val="0"/>
        <w:spacing w:after="0" w:line="300" w:lineRule="exact"/>
        <w:jc w:val="both"/>
        <w:rPr>
          <w:rFonts w:asciiTheme="minorEastAsia" w:hAnsiTheme="minorEastAsia"/>
          <w:kern w:val="2"/>
          <w:sz w:val="26"/>
          <w:szCs w:val="26"/>
          <w:lang w:eastAsia="zh-TW"/>
          <w14:cntxtAlts/>
        </w:rPr>
      </w:pPr>
      <w:r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br/>
      </w:r>
    </w:p>
    <w:p w:rsidR="008D3CC9" w:rsidRPr="003045A9" w:rsidRDefault="007A5948" w:rsidP="003C5A64">
      <w:pPr>
        <w:pStyle w:val="ListParagraph"/>
        <w:numPr>
          <w:ilvl w:val="0"/>
          <w:numId w:val="5"/>
        </w:numPr>
        <w:adjustRightInd w:val="0"/>
        <w:snapToGrid w:val="0"/>
        <w:spacing w:after="120" w:line="300" w:lineRule="exact"/>
        <w:ind w:leftChars="0" w:left="567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With reference to the learning progress and needs of 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, our school adopted the following mode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to enhance the support for learning of Chinese </w:t>
      </w:r>
      <w:r w:rsidR="00675CF6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of NCS student(s)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in the </w:t>
      </w:r>
      <w:r w:rsidR="009626A2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</w:t>
      </w:r>
      <w:r w:rsidR="009626A2">
        <w:rPr>
          <w:rFonts w:ascii="Times New Roman" w:hAnsi="Times New Roman" w:cs="Times New Roman" w:hint="eastAsia"/>
          <w:kern w:val="2"/>
          <w:sz w:val="26"/>
          <w:szCs w:val="26"/>
          <w:lang w:eastAsia="zh-TW"/>
          <w14:cntxtAlts/>
        </w:rPr>
        <w:t>1</w:t>
      </w:r>
      <w:r w:rsidR="009626A2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/2</w:t>
      </w:r>
      <w:r w:rsidR="009626A2">
        <w:rPr>
          <w:rFonts w:ascii="Times New Roman" w:hAnsi="Times New Roman" w:cs="Times New Roman" w:hint="eastAsia"/>
          <w:kern w:val="2"/>
          <w:sz w:val="26"/>
          <w:szCs w:val="26"/>
          <w:lang w:eastAsia="zh-TW"/>
          <w14:cntxtAlts/>
        </w:rPr>
        <w:t>2</w:t>
      </w:r>
      <w:r w:rsidR="009D3BF6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school year</w:t>
      </w:r>
      <w:r w:rsidR="007F41C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(one or more options can be selected)#: </w:t>
      </w:r>
    </w:p>
    <w:p w:rsidR="00B722B4" w:rsidRPr="003045A9" w:rsidRDefault="00B722B4" w:rsidP="002D0FB5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:rsidR="001E1CEC" w:rsidRPr="003045A9" w:rsidRDefault="00C32498" w:rsidP="00675CF6">
      <w:pPr>
        <w:tabs>
          <w:tab w:val="left" w:pos="284"/>
        </w:tabs>
        <w:adjustRightInd w:val="0"/>
        <w:snapToGrid w:val="0"/>
        <w:spacing w:after="0" w:line="300" w:lineRule="exact"/>
        <w:ind w:left="993" w:hanging="992"/>
        <w:jc w:val="both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564C0B" w:rsidRPr="003045A9">
        <w:rPr>
          <w:rFonts w:asciiTheme="minorEastAsia" w:hAnsiTheme="minorEastAsia"/>
          <w:color w:val="FFFFFF" w:themeColor="background1"/>
          <w:kern w:val="2"/>
          <w:sz w:val="26"/>
          <w:szCs w:val="26"/>
          <w:lang w:eastAsia="zh-TW"/>
          <w14:cntxtAlts/>
        </w:rPr>
        <w:t>.</w:t>
      </w:r>
      <w:r w:rsidR="001E1CEC"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>□</w:t>
      </w:r>
      <w:r w:rsidR="00564C0B"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396D3B">
        <w:rPr>
          <w:rFonts w:ascii="Times New Roman" w:hAnsi="Times New Roman" w:cs="Times New Roman" w:hint="eastAsia"/>
          <w:kern w:val="2"/>
          <w:sz w:val="26"/>
          <w:szCs w:val="26"/>
          <w:lang w:eastAsia="zh-TW"/>
          <w14:cntxtAlts/>
        </w:rPr>
        <w:t>A</w:t>
      </w:r>
      <w:r w:rsidR="00396D3B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ppointing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</w:t>
      </w:r>
      <w:r w:rsidR="00433F2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  <w:r w:rsidR="00A27E11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1408A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additional</w:t>
      </w:r>
      <w:r w:rsidR="001408A3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teacher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and 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_______</w:t>
      </w:r>
      <w:r w:rsidR="00A27E11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(including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of </w:t>
      </w:r>
      <w:r w:rsidR="00B85AD7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different</w:t>
      </w:r>
      <w:r w:rsidR="00B85AD7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race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) to support 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the learning of Chinese of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.</w:t>
      </w:r>
    </w:p>
    <w:p w:rsidR="00B722B4" w:rsidRPr="003045A9" w:rsidRDefault="00B722B4" w:rsidP="00675CF6">
      <w:pPr>
        <w:adjustRightInd w:val="0"/>
        <w:snapToGrid w:val="0"/>
        <w:spacing w:after="0" w:line="300" w:lineRule="exact"/>
        <w:jc w:val="both"/>
        <w:rPr>
          <w:rFonts w:ascii="Times New Roman" w:eastAsia="DengXian" w:hAnsi="Times New Roman" w:cs="Times New Roman"/>
          <w:kern w:val="2"/>
          <w:sz w:val="26"/>
          <w:szCs w:val="26"/>
          <w:lang w:eastAsia="zh-HK"/>
          <w14:cntxtAlts/>
        </w:rPr>
      </w:pP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353"/>
        <w:gridCol w:w="876"/>
        <w:gridCol w:w="3660"/>
        <w:gridCol w:w="851"/>
      </w:tblGrid>
      <w:tr w:rsidR="001E2BEC" w:rsidRPr="003C5A64" w:rsidTr="002D0FB5">
        <w:trPr>
          <w:trHeight w:hRule="exact" w:val="510"/>
        </w:trPr>
        <w:tc>
          <w:tcPr>
            <w:tcW w:w="9498" w:type="dxa"/>
            <w:gridSpan w:val="5"/>
            <w:shd w:val="clear" w:color="auto" w:fill="auto"/>
            <w:vAlign w:val="bottom"/>
          </w:tcPr>
          <w:p w:rsidR="004E24F0" w:rsidRPr="003045A9" w:rsidRDefault="00401F1C" w:rsidP="002C7C84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In-class 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upport provided in Chinese Language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lessons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4E24F0" w:rsidRPr="003045A9" w:rsidRDefault="00674632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3353" w:type="dxa"/>
          </w:tcPr>
          <w:p w:rsidR="00EE5DE8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Pull-out learning</w:t>
            </w:r>
          </w:p>
          <w:p w:rsidR="001A60C1" w:rsidRPr="003045A9" w:rsidRDefault="00806830" w:rsidP="00674632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(Level</w:t>
            </w:r>
            <w:r w:rsidR="00B722B4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(s)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  <w:r w:rsidR="00674632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S1-3    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="00B722B4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4E24F0" w:rsidRPr="003045A9" w:rsidRDefault="009F5BB5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E217EF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80683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Split-class/group learning</w:t>
            </w:r>
          </w:p>
          <w:p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4E24F0" w:rsidRPr="003045A9" w:rsidRDefault="004E24F0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4E24F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Increasing Chinese Language lesson time</w:t>
            </w:r>
          </w:p>
          <w:p w:rsidR="001A60C1" w:rsidRPr="003045A9" w:rsidRDefault="00B722B4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4E24F0" w:rsidRPr="003045A9" w:rsidRDefault="004E24F0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806830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Co-teaching</w:t>
            </w:r>
            <w:r w:rsidR="00B85AD7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/In-class support</w:t>
            </w:r>
          </w:p>
          <w:p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B85AD7" w:rsidRPr="003045A9" w:rsidRDefault="00B85AD7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Chinese across the curriculum</w:t>
            </w:r>
          </w:p>
          <w:p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B85AD7" w:rsidRPr="003045A9" w:rsidRDefault="00674632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3660" w:type="dxa"/>
          </w:tcPr>
          <w:p w:rsidR="00B85AD7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Adopting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 school-based Chinese Language curriculum and/or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adapted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learning and teaching materials</w:t>
            </w:r>
          </w:p>
          <w:p w:rsidR="001E2BEC" w:rsidRPr="003045A9" w:rsidRDefault="00B85AD7" w:rsidP="00674632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(Level(s):</w:t>
            </w:r>
            <w:r w:rsidR="00674632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S1-3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51" w:type="dxa"/>
          </w:tcPr>
          <w:p w:rsidR="00B85AD7" w:rsidRPr="003045A9" w:rsidRDefault="00B85AD7" w:rsidP="002C7C84">
            <w:pPr>
              <w:adjustRightInd w:val="0"/>
              <w:snapToGrid w:val="0"/>
              <w:spacing w:after="24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</w:tc>
      </w:tr>
      <w:tr w:rsidR="001E2BEC" w:rsidRPr="003C5A64" w:rsidTr="002D0FB5">
        <w:trPr>
          <w:trHeight w:hRule="exact" w:val="544"/>
        </w:trPr>
        <w:tc>
          <w:tcPr>
            <w:tcW w:w="758" w:type="dxa"/>
            <w:shd w:val="clear" w:color="auto" w:fill="auto"/>
          </w:tcPr>
          <w:p w:rsidR="00B85AD7" w:rsidRPr="003045A9" w:rsidRDefault="00B85AD7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40" w:type="dxa"/>
            <w:gridSpan w:val="4"/>
          </w:tcPr>
          <w:p w:rsidR="00B85AD7" w:rsidRPr="003045A9" w:rsidRDefault="00B85AD7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</w:tc>
      </w:tr>
      <w:tr w:rsidR="001E2BEC" w:rsidRPr="003C5A64" w:rsidTr="002D0FB5">
        <w:trPr>
          <w:trHeight w:hRule="exact" w:val="668"/>
        </w:trPr>
        <w:tc>
          <w:tcPr>
            <w:tcW w:w="9498" w:type="dxa"/>
            <w:gridSpan w:val="5"/>
            <w:shd w:val="clear" w:color="auto" w:fill="auto"/>
            <w:vAlign w:val="bottom"/>
          </w:tcPr>
          <w:p w:rsidR="004E24F0" w:rsidRPr="003045A9" w:rsidRDefault="00806830" w:rsidP="002D0FB5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After-school</w:t>
            </w:r>
            <w:r w:rsidR="00F4638D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/after-class </w:t>
            </w:r>
            <w:r w:rsidR="007F41C6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067E93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support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C87F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learning group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232C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Summer bridging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course(s)</w:t>
            </w:r>
          </w:p>
          <w:p w:rsidR="00675CF6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bridging course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C042E3" w:rsidRPr="003045A9" w:rsidRDefault="005C7D7E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Paired-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reading scheme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3353" w:type="dxa"/>
          </w:tcPr>
          <w:p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ooperative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earning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Guided story reading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544"/>
        </w:trPr>
        <w:tc>
          <w:tcPr>
            <w:tcW w:w="758" w:type="dxa"/>
            <w:shd w:val="clear" w:color="auto" w:fill="auto"/>
          </w:tcPr>
          <w:p w:rsidR="001E2BEC" w:rsidRPr="003045A9" w:rsidRDefault="001E2BEC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40" w:type="dxa"/>
            <w:gridSpan w:val="4"/>
          </w:tcPr>
          <w:p w:rsidR="001E2BEC" w:rsidRPr="003045A9" w:rsidRDefault="001E2BEC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</w:tc>
      </w:tr>
    </w:tbl>
    <w:p w:rsidR="00904EDE" w:rsidRPr="003045A9" w:rsidRDefault="00FC0218" w:rsidP="003C5A64">
      <w:pPr>
        <w:pStyle w:val="ListParagraph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lastRenderedPageBreak/>
        <w:t>O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ur school’s measures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creating an inclusi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ve learning environment 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(one or more options can be selected)#:</w:t>
      </w:r>
    </w:p>
    <w:p w:rsidR="008D3CC9" w:rsidRPr="003045A9" w:rsidRDefault="008D3CC9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845"/>
      </w:tblGrid>
      <w:tr w:rsidR="00D90F53" w:rsidRPr="003C5A64" w:rsidTr="00D24115">
        <w:trPr>
          <w:trHeight w:val="599"/>
        </w:trPr>
        <w:tc>
          <w:tcPr>
            <w:tcW w:w="510" w:type="dxa"/>
            <w:shd w:val="clear" w:color="auto" w:fill="auto"/>
          </w:tcPr>
          <w:p w:rsidR="00D90F53" w:rsidRPr="003045A9" w:rsidRDefault="00D90F53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845" w:type="dxa"/>
            <w:shd w:val="clear" w:color="auto" w:fill="auto"/>
          </w:tcPr>
          <w:p w:rsidR="00876481" w:rsidRPr="003045A9" w:rsidRDefault="00FC0218" w:rsidP="00D24115">
            <w:pPr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Translating major school circulars</w:t>
            </w:r>
            <w:r w:rsidR="00E22299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important matters on school webpage</w:t>
            </w:r>
          </w:p>
        </w:tc>
      </w:tr>
      <w:tr w:rsidR="001A6FCD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1A6FCD" w:rsidRPr="003045A9" w:rsidRDefault="00496EAE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8845" w:type="dxa"/>
            <w:shd w:val="clear" w:color="auto" w:fill="auto"/>
          </w:tcPr>
          <w:p w:rsidR="001A6FCD" w:rsidRPr="003045A9" w:rsidRDefault="00FC021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Organising activities which promote cultural integration</w:t>
            </w:r>
            <w:r w:rsidR="00CE4D7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/raise</w:t>
            </w:r>
            <w:r w:rsidR="00CE4D75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sensitivity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AF09CB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to diverse cultures and religions 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 w:rsidR="009E0F5A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:rsidR="005922CD" w:rsidRPr="00496EAE" w:rsidRDefault="00496EAE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496EAE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Putonghua group activities         </w:t>
            </w:r>
          </w:p>
          <w:p w:rsidR="001A6FCD" w:rsidRPr="003045A9" w:rsidRDefault="005922CD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</w:t>
            </w:r>
            <w:r w:rsidR="00FF2B76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  <w:tr w:rsidR="004D3908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4D3908" w:rsidRPr="003045A9" w:rsidRDefault="004D3908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845" w:type="dxa"/>
            <w:shd w:val="clear" w:color="auto" w:fill="auto"/>
          </w:tcPr>
          <w:p w:rsidR="004D3908" w:rsidRPr="003045A9" w:rsidRDefault="004A58AD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rovid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ing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opportunities for NCS students to learn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and interact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with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their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Chinese-speaking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peers in school or outside school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e.g.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 engaging NCS students in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uniform groups</w:t>
            </w:r>
            <w:r w:rsidR="002C7C84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or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community services)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(please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</w:t>
            </w:r>
            <w:r w:rsidR="004D3908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  <w:p w:rsidR="004D3908" w:rsidRPr="00141050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  <w:bookmarkStart w:id="0" w:name="_GoBack"/>
        <w:bookmarkEnd w:id="0"/>
      </w:tr>
      <w:tr w:rsidR="004D3908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4D3908" w:rsidRPr="003045A9" w:rsidRDefault="004D3908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845" w:type="dxa"/>
          </w:tcPr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26036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:rsidR="004D3908" w:rsidRPr="003045A9" w:rsidDel="001A60C1" w:rsidRDefault="004D3908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</w:tbl>
    <w:p w:rsidR="00AF09CB" w:rsidRPr="003045A9" w:rsidRDefault="00AF09CB" w:rsidP="00675CF6">
      <w:pPr>
        <w:tabs>
          <w:tab w:val="left" w:pos="851"/>
        </w:tabs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:rsidR="00D2099B" w:rsidRPr="003045A9" w:rsidRDefault="00E9557C" w:rsidP="003C5A64">
      <w:pPr>
        <w:pStyle w:val="ListParagraph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Our school’s measures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promoting home-school cooperation </w:t>
      </w:r>
      <w:r w:rsidR="006F0DC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parents of NCS student(s) 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(one or more options can be selected)#:</w:t>
      </w:r>
    </w:p>
    <w:p w:rsidR="008600EC" w:rsidRPr="003045A9" w:rsidRDefault="008600EC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213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703"/>
      </w:tblGrid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045A9" w:rsidRDefault="00C3025C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1509AC" w:rsidP="00D24115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Appointing assistant(s) who can speak English and/or other language(s) facilitating the communication with parents of NCS student(s)</w:t>
            </w:r>
          </w:p>
        </w:tc>
      </w:tr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045A9" w:rsidRDefault="00674632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C3025C" w:rsidP="001509AC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Discussing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progress (including learning of Chinese)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509A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NCS student(s) with their parents</w:t>
            </w:r>
            <w:r w:rsidR="001509A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on a regular basis</w:t>
            </w:r>
          </w:p>
        </w:tc>
      </w:tr>
      <w:tr w:rsidR="00C3025C" w:rsidRPr="003C5A64" w:rsidTr="00D24115">
        <w:trPr>
          <w:trHeight w:val="801"/>
        </w:trPr>
        <w:tc>
          <w:tcPr>
            <w:tcW w:w="510" w:type="dxa"/>
            <w:shd w:val="clear" w:color="auto" w:fill="auto"/>
          </w:tcPr>
          <w:p w:rsidR="00C3025C" w:rsidRPr="003045A9" w:rsidRDefault="00674632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C3025C" w:rsidP="00C73CDF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Providing parents of NCS student(s) with information on school choices/further studies/career pursuits</w:t>
            </w:r>
            <w:r w:rsidR="00C73CD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for their children</w:t>
            </w:r>
          </w:p>
        </w:tc>
      </w:tr>
      <w:tr w:rsidR="00AF09CB" w:rsidRPr="003C5A64" w:rsidTr="00D24115">
        <w:trPr>
          <w:trHeight w:val="801"/>
        </w:trPr>
        <w:tc>
          <w:tcPr>
            <w:tcW w:w="510" w:type="dxa"/>
            <w:shd w:val="clear" w:color="auto" w:fill="auto"/>
          </w:tcPr>
          <w:p w:rsidR="00AF09CB" w:rsidRPr="003045A9" w:rsidRDefault="00674632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8703" w:type="dxa"/>
            <w:shd w:val="clear" w:color="auto" w:fill="auto"/>
          </w:tcPr>
          <w:p w:rsidR="00AF09CB" w:rsidRPr="003045A9" w:rsidRDefault="00AF09CB" w:rsidP="002F60BD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Explaining to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parents of NCS student(s)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and </w:t>
            </w:r>
            <w:r w:rsidR="002F60BD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emphasising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the importance for their children to master the Chinese language</w:t>
            </w:r>
          </w:p>
        </w:tc>
      </w:tr>
      <w:tr w:rsidR="00C3025C" w:rsidRPr="003C5A64" w:rsidTr="001E0A70">
        <w:trPr>
          <w:trHeight w:val="1269"/>
        </w:trPr>
        <w:tc>
          <w:tcPr>
            <w:tcW w:w="510" w:type="dxa"/>
            <w:shd w:val="clear" w:color="auto" w:fill="auto"/>
          </w:tcPr>
          <w:p w:rsidR="00C3025C" w:rsidRPr="003045A9" w:rsidRDefault="00C3025C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03" w:type="dxa"/>
          </w:tcPr>
          <w:p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1263D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</w:t>
            </w:r>
          </w:p>
          <w:p w:rsidR="00C3025C" w:rsidRPr="003045A9" w:rsidDel="001A60C1" w:rsidRDefault="00C3025C" w:rsidP="00D24115">
            <w:pPr>
              <w:adjustRightInd w:val="0"/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</w:t>
            </w:r>
          </w:p>
        </w:tc>
      </w:tr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C5A64" w:rsidRDefault="00C3025C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[#:</w:t>
            </w:r>
          </w:p>
        </w:tc>
        <w:tc>
          <w:tcPr>
            <w:tcW w:w="8703" w:type="dxa"/>
          </w:tcPr>
          <w:p w:rsidR="00C3025C" w:rsidRPr="003C5A64" w:rsidRDefault="00C3025C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support measures mentioned in Parts (1) to (3) above are for reference only.  Depending on the different learning progress and needs of NCS student(s)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each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school year, as well as </w:t>
            </w:r>
            <w:r w:rsidRPr="00E217EF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HK"/>
                <w14:cntxtAlts/>
              </w:rPr>
              <w:t>a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 xml:space="preserve">llocation of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school resources, our school will adjust the support measures concerned.]</w:t>
            </w:r>
          </w:p>
        </w:tc>
      </w:tr>
      <w:tr w:rsidR="00AF09CB" w:rsidRPr="003C5A64" w:rsidTr="00174905">
        <w:trPr>
          <w:trHeight w:val="454"/>
        </w:trPr>
        <w:tc>
          <w:tcPr>
            <w:tcW w:w="9213" w:type="dxa"/>
            <w:gridSpan w:val="2"/>
            <w:shd w:val="clear" w:color="auto" w:fill="auto"/>
          </w:tcPr>
          <w:p w:rsidR="008549BE" w:rsidRDefault="008549BE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  <w:p w:rsidR="00AF09CB" w:rsidRDefault="00AF09CB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For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further </w:t>
            </w: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enquiries about the education support our school provides for NCS student(s), please contact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(Name of Contact Person)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at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(Tel. No.)</w:t>
            </w:r>
            <w:r w:rsidRPr="002D0FB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.</w:t>
            </w:r>
          </w:p>
          <w:p w:rsidR="00674632" w:rsidRDefault="00674632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  <w:p w:rsidR="00674632" w:rsidRPr="002D0FB5" w:rsidRDefault="00674632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21010813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Ms. Hung Chau Yin</w:t>
            </w:r>
          </w:p>
        </w:tc>
      </w:tr>
    </w:tbl>
    <w:p w:rsidR="003C5A64" w:rsidRPr="00183FBC" w:rsidRDefault="003C5A64" w:rsidP="00183FBC">
      <w:pPr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0"/>
          <w:lang w:eastAsia="zh-TW"/>
          <w14:cntxtAlts/>
        </w:rPr>
      </w:pPr>
    </w:p>
    <w:sectPr w:rsidR="003C5A64" w:rsidRPr="00183FBC" w:rsidSect="00D24115">
      <w:footerReference w:type="default" r:id="rId8"/>
      <w:footnotePr>
        <w:numRestart w:val="eachSect"/>
      </w:footnotePr>
      <w:pgSz w:w="11906" w:h="16838"/>
      <w:pgMar w:top="851" w:right="1134" w:bottom="851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E2" w:rsidRDefault="00C468E2" w:rsidP="00AE0B8A">
      <w:pPr>
        <w:spacing w:after="0" w:line="240" w:lineRule="auto"/>
      </w:pPr>
      <w:r>
        <w:separator/>
      </w:r>
    </w:p>
  </w:endnote>
  <w:endnote w:type="continuationSeparator" w:id="0">
    <w:p w:rsidR="00C468E2" w:rsidRDefault="00C468E2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6E28" w:rsidRPr="004F6D28" w:rsidRDefault="000D131F" w:rsidP="000D131F">
        <w:pPr>
          <w:pStyle w:val="Footer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496EAE" w:rsidRPr="00496EAE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E2" w:rsidRDefault="00C468E2" w:rsidP="00AE0B8A">
      <w:pPr>
        <w:spacing w:after="0" w:line="240" w:lineRule="auto"/>
      </w:pPr>
      <w:r>
        <w:separator/>
      </w:r>
    </w:p>
  </w:footnote>
  <w:footnote w:type="continuationSeparator" w:id="0">
    <w:p w:rsidR="00C468E2" w:rsidRDefault="00C468E2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2F719C"/>
    <w:multiLevelType w:val="hybridMultilevel"/>
    <w:tmpl w:val="1438E914"/>
    <w:lvl w:ilvl="0" w:tplc="534AC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45A9"/>
    <w:rsid w:val="00037557"/>
    <w:rsid w:val="00042D18"/>
    <w:rsid w:val="00051609"/>
    <w:rsid w:val="00067E93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A7EDE"/>
    <w:rsid w:val="000B14F5"/>
    <w:rsid w:val="000B1C20"/>
    <w:rsid w:val="000B6032"/>
    <w:rsid w:val="000C15DE"/>
    <w:rsid w:val="000D131F"/>
    <w:rsid w:val="000E065D"/>
    <w:rsid w:val="000E08BA"/>
    <w:rsid w:val="000E52B4"/>
    <w:rsid w:val="000F2909"/>
    <w:rsid w:val="000F6643"/>
    <w:rsid w:val="0010326D"/>
    <w:rsid w:val="00110FE7"/>
    <w:rsid w:val="00114F59"/>
    <w:rsid w:val="001155C3"/>
    <w:rsid w:val="00116E2A"/>
    <w:rsid w:val="00116E77"/>
    <w:rsid w:val="00124538"/>
    <w:rsid w:val="001263D0"/>
    <w:rsid w:val="00126B9C"/>
    <w:rsid w:val="00126E28"/>
    <w:rsid w:val="00131D22"/>
    <w:rsid w:val="00131EE0"/>
    <w:rsid w:val="001320AD"/>
    <w:rsid w:val="001345B2"/>
    <w:rsid w:val="001408A3"/>
    <w:rsid w:val="00141050"/>
    <w:rsid w:val="00146F17"/>
    <w:rsid w:val="001509AC"/>
    <w:rsid w:val="001578DA"/>
    <w:rsid w:val="00171952"/>
    <w:rsid w:val="00173997"/>
    <w:rsid w:val="0017452A"/>
    <w:rsid w:val="001751C7"/>
    <w:rsid w:val="001766E2"/>
    <w:rsid w:val="00183296"/>
    <w:rsid w:val="00183FBC"/>
    <w:rsid w:val="00197699"/>
    <w:rsid w:val="00197C88"/>
    <w:rsid w:val="00197E83"/>
    <w:rsid w:val="001A0D05"/>
    <w:rsid w:val="001A38A8"/>
    <w:rsid w:val="001A60C1"/>
    <w:rsid w:val="001A6FCD"/>
    <w:rsid w:val="001B49C9"/>
    <w:rsid w:val="001B6111"/>
    <w:rsid w:val="001B78FC"/>
    <w:rsid w:val="001C1AB5"/>
    <w:rsid w:val="001C440B"/>
    <w:rsid w:val="001C46DA"/>
    <w:rsid w:val="001C6436"/>
    <w:rsid w:val="001D3061"/>
    <w:rsid w:val="001E0A70"/>
    <w:rsid w:val="001E1CEC"/>
    <w:rsid w:val="001E2BEC"/>
    <w:rsid w:val="001E77E6"/>
    <w:rsid w:val="001F473E"/>
    <w:rsid w:val="001F592A"/>
    <w:rsid w:val="002150C4"/>
    <w:rsid w:val="002206B8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36F"/>
    <w:rsid w:val="00265DC6"/>
    <w:rsid w:val="002718DF"/>
    <w:rsid w:val="002873C9"/>
    <w:rsid w:val="0028779C"/>
    <w:rsid w:val="002A34E2"/>
    <w:rsid w:val="002A3993"/>
    <w:rsid w:val="002A403F"/>
    <w:rsid w:val="002B0ECF"/>
    <w:rsid w:val="002B41FA"/>
    <w:rsid w:val="002C0FFD"/>
    <w:rsid w:val="002C2F76"/>
    <w:rsid w:val="002C7C84"/>
    <w:rsid w:val="002D0FB5"/>
    <w:rsid w:val="002D1794"/>
    <w:rsid w:val="002D465D"/>
    <w:rsid w:val="002D6A1F"/>
    <w:rsid w:val="002E06D3"/>
    <w:rsid w:val="002E1276"/>
    <w:rsid w:val="002E4841"/>
    <w:rsid w:val="002F42B9"/>
    <w:rsid w:val="002F60BD"/>
    <w:rsid w:val="002F6FD2"/>
    <w:rsid w:val="00300CAE"/>
    <w:rsid w:val="00301738"/>
    <w:rsid w:val="003045A9"/>
    <w:rsid w:val="00310CC8"/>
    <w:rsid w:val="00323A16"/>
    <w:rsid w:val="003259C6"/>
    <w:rsid w:val="00325E61"/>
    <w:rsid w:val="0032710B"/>
    <w:rsid w:val="003312CB"/>
    <w:rsid w:val="0033530D"/>
    <w:rsid w:val="003353C2"/>
    <w:rsid w:val="0034128F"/>
    <w:rsid w:val="003472D8"/>
    <w:rsid w:val="003734DE"/>
    <w:rsid w:val="003913AD"/>
    <w:rsid w:val="00392536"/>
    <w:rsid w:val="00393B19"/>
    <w:rsid w:val="00396D3B"/>
    <w:rsid w:val="003A2C53"/>
    <w:rsid w:val="003B2599"/>
    <w:rsid w:val="003B2CD7"/>
    <w:rsid w:val="003B723A"/>
    <w:rsid w:val="003C20D3"/>
    <w:rsid w:val="003C35B0"/>
    <w:rsid w:val="003C5A64"/>
    <w:rsid w:val="003D41D2"/>
    <w:rsid w:val="003D7112"/>
    <w:rsid w:val="003E13EF"/>
    <w:rsid w:val="003E4DCE"/>
    <w:rsid w:val="003F5B94"/>
    <w:rsid w:val="00401F1C"/>
    <w:rsid w:val="00402639"/>
    <w:rsid w:val="00402891"/>
    <w:rsid w:val="00403421"/>
    <w:rsid w:val="00405189"/>
    <w:rsid w:val="0041337F"/>
    <w:rsid w:val="00416E9F"/>
    <w:rsid w:val="004314EE"/>
    <w:rsid w:val="00433F26"/>
    <w:rsid w:val="004464B8"/>
    <w:rsid w:val="00456D6B"/>
    <w:rsid w:val="00457338"/>
    <w:rsid w:val="0046314E"/>
    <w:rsid w:val="00474CFE"/>
    <w:rsid w:val="00480354"/>
    <w:rsid w:val="00485A6F"/>
    <w:rsid w:val="00485FD9"/>
    <w:rsid w:val="0049314E"/>
    <w:rsid w:val="00496EAE"/>
    <w:rsid w:val="004A47CA"/>
    <w:rsid w:val="004A58AD"/>
    <w:rsid w:val="004A68A5"/>
    <w:rsid w:val="004B338E"/>
    <w:rsid w:val="004D3908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05C61"/>
    <w:rsid w:val="00512D5D"/>
    <w:rsid w:val="00515984"/>
    <w:rsid w:val="00526323"/>
    <w:rsid w:val="005265A7"/>
    <w:rsid w:val="005317EF"/>
    <w:rsid w:val="005446DE"/>
    <w:rsid w:val="00545801"/>
    <w:rsid w:val="00545E51"/>
    <w:rsid w:val="00546E70"/>
    <w:rsid w:val="00547747"/>
    <w:rsid w:val="00564C0B"/>
    <w:rsid w:val="005760CD"/>
    <w:rsid w:val="00580FA1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60D2"/>
    <w:rsid w:val="005A6D46"/>
    <w:rsid w:val="005C3CA5"/>
    <w:rsid w:val="005C7D7E"/>
    <w:rsid w:val="005D32CF"/>
    <w:rsid w:val="005D5F90"/>
    <w:rsid w:val="005D72B3"/>
    <w:rsid w:val="005D75B7"/>
    <w:rsid w:val="005E0D7D"/>
    <w:rsid w:val="005E3FED"/>
    <w:rsid w:val="005F39B0"/>
    <w:rsid w:val="005F5667"/>
    <w:rsid w:val="005F75EA"/>
    <w:rsid w:val="00601FD2"/>
    <w:rsid w:val="00612B73"/>
    <w:rsid w:val="00623C6B"/>
    <w:rsid w:val="0062604A"/>
    <w:rsid w:val="00626520"/>
    <w:rsid w:val="006328F0"/>
    <w:rsid w:val="00640C52"/>
    <w:rsid w:val="0064266C"/>
    <w:rsid w:val="006428E9"/>
    <w:rsid w:val="006471DF"/>
    <w:rsid w:val="006549C9"/>
    <w:rsid w:val="006605C2"/>
    <w:rsid w:val="00660710"/>
    <w:rsid w:val="00667013"/>
    <w:rsid w:val="00671B90"/>
    <w:rsid w:val="00674632"/>
    <w:rsid w:val="006759D8"/>
    <w:rsid w:val="00675CF6"/>
    <w:rsid w:val="00675D89"/>
    <w:rsid w:val="00676D49"/>
    <w:rsid w:val="006935B6"/>
    <w:rsid w:val="006A0DBB"/>
    <w:rsid w:val="006B0B18"/>
    <w:rsid w:val="006B149C"/>
    <w:rsid w:val="006B2ED7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0DCE"/>
    <w:rsid w:val="006F268C"/>
    <w:rsid w:val="006F5542"/>
    <w:rsid w:val="00703C92"/>
    <w:rsid w:val="007051EC"/>
    <w:rsid w:val="007075DE"/>
    <w:rsid w:val="00715707"/>
    <w:rsid w:val="0072092E"/>
    <w:rsid w:val="00722952"/>
    <w:rsid w:val="00727A00"/>
    <w:rsid w:val="00735982"/>
    <w:rsid w:val="007369CA"/>
    <w:rsid w:val="00746848"/>
    <w:rsid w:val="007679DB"/>
    <w:rsid w:val="00775D72"/>
    <w:rsid w:val="0078316F"/>
    <w:rsid w:val="00786393"/>
    <w:rsid w:val="00790BB0"/>
    <w:rsid w:val="00792AF4"/>
    <w:rsid w:val="00795FF5"/>
    <w:rsid w:val="007A2A11"/>
    <w:rsid w:val="007A4EA7"/>
    <w:rsid w:val="007A5948"/>
    <w:rsid w:val="007A71B1"/>
    <w:rsid w:val="007B324D"/>
    <w:rsid w:val="007C01B7"/>
    <w:rsid w:val="007C3196"/>
    <w:rsid w:val="007C7524"/>
    <w:rsid w:val="007E3744"/>
    <w:rsid w:val="007F0B7D"/>
    <w:rsid w:val="007F3F07"/>
    <w:rsid w:val="007F41C6"/>
    <w:rsid w:val="00802FB2"/>
    <w:rsid w:val="00805AB2"/>
    <w:rsid w:val="00806830"/>
    <w:rsid w:val="00811FFB"/>
    <w:rsid w:val="00812034"/>
    <w:rsid w:val="0081505F"/>
    <w:rsid w:val="00816AB5"/>
    <w:rsid w:val="0081749E"/>
    <w:rsid w:val="008232C5"/>
    <w:rsid w:val="00824161"/>
    <w:rsid w:val="00831081"/>
    <w:rsid w:val="0083174A"/>
    <w:rsid w:val="00833291"/>
    <w:rsid w:val="00841560"/>
    <w:rsid w:val="0085021D"/>
    <w:rsid w:val="00852C34"/>
    <w:rsid w:val="008549BE"/>
    <w:rsid w:val="008600EC"/>
    <w:rsid w:val="00860CCA"/>
    <w:rsid w:val="00874908"/>
    <w:rsid w:val="00876481"/>
    <w:rsid w:val="00880E68"/>
    <w:rsid w:val="008817E6"/>
    <w:rsid w:val="00893D26"/>
    <w:rsid w:val="00897ACD"/>
    <w:rsid w:val="008A01E3"/>
    <w:rsid w:val="008A0872"/>
    <w:rsid w:val="008B7E29"/>
    <w:rsid w:val="008C1934"/>
    <w:rsid w:val="008C3CC8"/>
    <w:rsid w:val="008D2C13"/>
    <w:rsid w:val="008D3CC9"/>
    <w:rsid w:val="008D55A0"/>
    <w:rsid w:val="008D6146"/>
    <w:rsid w:val="008E2A51"/>
    <w:rsid w:val="008E46D3"/>
    <w:rsid w:val="008E4CD0"/>
    <w:rsid w:val="008F0B45"/>
    <w:rsid w:val="008F36FC"/>
    <w:rsid w:val="008F43C6"/>
    <w:rsid w:val="008F561D"/>
    <w:rsid w:val="008F67B2"/>
    <w:rsid w:val="0090280E"/>
    <w:rsid w:val="00904EDE"/>
    <w:rsid w:val="0090569F"/>
    <w:rsid w:val="00913EB6"/>
    <w:rsid w:val="009249BE"/>
    <w:rsid w:val="00930A48"/>
    <w:rsid w:val="009367A9"/>
    <w:rsid w:val="0093685B"/>
    <w:rsid w:val="009377B9"/>
    <w:rsid w:val="00941CBE"/>
    <w:rsid w:val="00953549"/>
    <w:rsid w:val="009545D5"/>
    <w:rsid w:val="00954DD2"/>
    <w:rsid w:val="009626A2"/>
    <w:rsid w:val="009722E9"/>
    <w:rsid w:val="009805DA"/>
    <w:rsid w:val="009821BD"/>
    <w:rsid w:val="00984486"/>
    <w:rsid w:val="009865E1"/>
    <w:rsid w:val="00987AD9"/>
    <w:rsid w:val="009922A4"/>
    <w:rsid w:val="009930F8"/>
    <w:rsid w:val="009A6F24"/>
    <w:rsid w:val="009B06AE"/>
    <w:rsid w:val="009B2213"/>
    <w:rsid w:val="009B59A9"/>
    <w:rsid w:val="009C11B5"/>
    <w:rsid w:val="009C17AF"/>
    <w:rsid w:val="009D1D44"/>
    <w:rsid w:val="009D3BF6"/>
    <w:rsid w:val="009E0F5A"/>
    <w:rsid w:val="009E2B72"/>
    <w:rsid w:val="009E4A35"/>
    <w:rsid w:val="009F460D"/>
    <w:rsid w:val="009F5BB5"/>
    <w:rsid w:val="00A13F85"/>
    <w:rsid w:val="00A14CD3"/>
    <w:rsid w:val="00A170B7"/>
    <w:rsid w:val="00A241B2"/>
    <w:rsid w:val="00A27E11"/>
    <w:rsid w:val="00A35DB3"/>
    <w:rsid w:val="00A36AD6"/>
    <w:rsid w:val="00A44B4F"/>
    <w:rsid w:val="00A514A3"/>
    <w:rsid w:val="00A57686"/>
    <w:rsid w:val="00A667D0"/>
    <w:rsid w:val="00A716A1"/>
    <w:rsid w:val="00A71E8A"/>
    <w:rsid w:val="00A755AA"/>
    <w:rsid w:val="00A82BD6"/>
    <w:rsid w:val="00A90E9E"/>
    <w:rsid w:val="00A95FC5"/>
    <w:rsid w:val="00AA2C3D"/>
    <w:rsid w:val="00AA3C50"/>
    <w:rsid w:val="00AA47B2"/>
    <w:rsid w:val="00AB15AD"/>
    <w:rsid w:val="00AB17C4"/>
    <w:rsid w:val="00AC57F9"/>
    <w:rsid w:val="00AC6E48"/>
    <w:rsid w:val="00AD5835"/>
    <w:rsid w:val="00AE0B8A"/>
    <w:rsid w:val="00AE7C90"/>
    <w:rsid w:val="00AF09CB"/>
    <w:rsid w:val="00AF4412"/>
    <w:rsid w:val="00B00EA6"/>
    <w:rsid w:val="00B02386"/>
    <w:rsid w:val="00B04922"/>
    <w:rsid w:val="00B11CA9"/>
    <w:rsid w:val="00B13C13"/>
    <w:rsid w:val="00B13CF4"/>
    <w:rsid w:val="00B17F3B"/>
    <w:rsid w:val="00B27D3F"/>
    <w:rsid w:val="00B32D84"/>
    <w:rsid w:val="00B350E3"/>
    <w:rsid w:val="00B42754"/>
    <w:rsid w:val="00B42817"/>
    <w:rsid w:val="00B42BE8"/>
    <w:rsid w:val="00B451B9"/>
    <w:rsid w:val="00B57640"/>
    <w:rsid w:val="00B57B1D"/>
    <w:rsid w:val="00B60129"/>
    <w:rsid w:val="00B71613"/>
    <w:rsid w:val="00B722B4"/>
    <w:rsid w:val="00B80357"/>
    <w:rsid w:val="00B83257"/>
    <w:rsid w:val="00B83B5E"/>
    <w:rsid w:val="00B8572C"/>
    <w:rsid w:val="00B85AD7"/>
    <w:rsid w:val="00BA4FC4"/>
    <w:rsid w:val="00BC6339"/>
    <w:rsid w:val="00BD020E"/>
    <w:rsid w:val="00BD22ED"/>
    <w:rsid w:val="00BD4146"/>
    <w:rsid w:val="00BD4F9D"/>
    <w:rsid w:val="00BD5D7C"/>
    <w:rsid w:val="00BE12A1"/>
    <w:rsid w:val="00BE5678"/>
    <w:rsid w:val="00BE56C2"/>
    <w:rsid w:val="00BF5B88"/>
    <w:rsid w:val="00C03673"/>
    <w:rsid w:val="00C042E3"/>
    <w:rsid w:val="00C10E93"/>
    <w:rsid w:val="00C12F20"/>
    <w:rsid w:val="00C16378"/>
    <w:rsid w:val="00C20BC5"/>
    <w:rsid w:val="00C232AE"/>
    <w:rsid w:val="00C25108"/>
    <w:rsid w:val="00C3025C"/>
    <w:rsid w:val="00C305D8"/>
    <w:rsid w:val="00C32498"/>
    <w:rsid w:val="00C32616"/>
    <w:rsid w:val="00C32E3E"/>
    <w:rsid w:val="00C3518A"/>
    <w:rsid w:val="00C3559D"/>
    <w:rsid w:val="00C359B9"/>
    <w:rsid w:val="00C468E2"/>
    <w:rsid w:val="00C50F8D"/>
    <w:rsid w:val="00C53895"/>
    <w:rsid w:val="00C53C1F"/>
    <w:rsid w:val="00C60B59"/>
    <w:rsid w:val="00C70CF1"/>
    <w:rsid w:val="00C73CDF"/>
    <w:rsid w:val="00C85348"/>
    <w:rsid w:val="00C87FE3"/>
    <w:rsid w:val="00C9284D"/>
    <w:rsid w:val="00C932F5"/>
    <w:rsid w:val="00C94C6E"/>
    <w:rsid w:val="00C969A5"/>
    <w:rsid w:val="00CA0D1B"/>
    <w:rsid w:val="00CA49C5"/>
    <w:rsid w:val="00CB0CCB"/>
    <w:rsid w:val="00CB33C4"/>
    <w:rsid w:val="00CB557C"/>
    <w:rsid w:val="00CC0C52"/>
    <w:rsid w:val="00CC1860"/>
    <w:rsid w:val="00CD05F3"/>
    <w:rsid w:val="00CD05FE"/>
    <w:rsid w:val="00CD3925"/>
    <w:rsid w:val="00CE081C"/>
    <w:rsid w:val="00CE4D75"/>
    <w:rsid w:val="00CF083E"/>
    <w:rsid w:val="00CF1756"/>
    <w:rsid w:val="00CF3191"/>
    <w:rsid w:val="00CF599A"/>
    <w:rsid w:val="00D001E4"/>
    <w:rsid w:val="00D0220E"/>
    <w:rsid w:val="00D03311"/>
    <w:rsid w:val="00D138BB"/>
    <w:rsid w:val="00D150CB"/>
    <w:rsid w:val="00D17FC9"/>
    <w:rsid w:val="00D2099B"/>
    <w:rsid w:val="00D24115"/>
    <w:rsid w:val="00D32BF2"/>
    <w:rsid w:val="00D378B8"/>
    <w:rsid w:val="00D467EB"/>
    <w:rsid w:val="00D51436"/>
    <w:rsid w:val="00D54943"/>
    <w:rsid w:val="00D55DD2"/>
    <w:rsid w:val="00D604D6"/>
    <w:rsid w:val="00D611FA"/>
    <w:rsid w:val="00D64063"/>
    <w:rsid w:val="00D727BB"/>
    <w:rsid w:val="00D76E8B"/>
    <w:rsid w:val="00D82531"/>
    <w:rsid w:val="00D86CB1"/>
    <w:rsid w:val="00D877CE"/>
    <w:rsid w:val="00D8794D"/>
    <w:rsid w:val="00D90F53"/>
    <w:rsid w:val="00DA0D4D"/>
    <w:rsid w:val="00DB4534"/>
    <w:rsid w:val="00DB4DAA"/>
    <w:rsid w:val="00DB79EF"/>
    <w:rsid w:val="00DC2D32"/>
    <w:rsid w:val="00DC3C62"/>
    <w:rsid w:val="00DC4476"/>
    <w:rsid w:val="00DC7688"/>
    <w:rsid w:val="00DC788B"/>
    <w:rsid w:val="00DE17D7"/>
    <w:rsid w:val="00E112F0"/>
    <w:rsid w:val="00E12D07"/>
    <w:rsid w:val="00E16CB4"/>
    <w:rsid w:val="00E22299"/>
    <w:rsid w:val="00E2384F"/>
    <w:rsid w:val="00E33D08"/>
    <w:rsid w:val="00E42AE9"/>
    <w:rsid w:val="00E438BA"/>
    <w:rsid w:val="00E4406B"/>
    <w:rsid w:val="00E442B2"/>
    <w:rsid w:val="00E46FA0"/>
    <w:rsid w:val="00E51A33"/>
    <w:rsid w:val="00E63CEA"/>
    <w:rsid w:val="00E71EA6"/>
    <w:rsid w:val="00E7595B"/>
    <w:rsid w:val="00E80C39"/>
    <w:rsid w:val="00E86835"/>
    <w:rsid w:val="00E9480E"/>
    <w:rsid w:val="00E948D2"/>
    <w:rsid w:val="00E953CF"/>
    <w:rsid w:val="00E9557C"/>
    <w:rsid w:val="00E95899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1B1B"/>
    <w:rsid w:val="00ED4F25"/>
    <w:rsid w:val="00ED7D11"/>
    <w:rsid w:val="00EE03A9"/>
    <w:rsid w:val="00EE21E6"/>
    <w:rsid w:val="00EE54E1"/>
    <w:rsid w:val="00EE580A"/>
    <w:rsid w:val="00EE5DE8"/>
    <w:rsid w:val="00EF086D"/>
    <w:rsid w:val="00EF44CD"/>
    <w:rsid w:val="00EF52CC"/>
    <w:rsid w:val="00EF5528"/>
    <w:rsid w:val="00F026AC"/>
    <w:rsid w:val="00F02E94"/>
    <w:rsid w:val="00F049E6"/>
    <w:rsid w:val="00F142C6"/>
    <w:rsid w:val="00F21946"/>
    <w:rsid w:val="00F35DD9"/>
    <w:rsid w:val="00F40FEF"/>
    <w:rsid w:val="00F41A2D"/>
    <w:rsid w:val="00F4638D"/>
    <w:rsid w:val="00F623FD"/>
    <w:rsid w:val="00F6637E"/>
    <w:rsid w:val="00F70427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492"/>
    <w:rsid w:val="00FB55A5"/>
    <w:rsid w:val="00FC0218"/>
    <w:rsid w:val="00FC1070"/>
    <w:rsid w:val="00FC3DD7"/>
    <w:rsid w:val="00FC68E5"/>
    <w:rsid w:val="00FD0825"/>
    <w:rsid w:val="00FD1A9D"/>
    <w:rsid w:val="00FD1B70"/>
    <w:rsid w:val="00FD4AF4"/>
    <w:rsid w:val="00FE3E8F"/>
    <w:rsid w:val="00FE4673"/>
    <w:rsid w:val="00FF20C5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8C71B4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0B8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0B8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0B8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0B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0B8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5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E6AC2-092F-4083-B64C-1F4FC2E9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Hung Chau Yin</cp:lastModifiedBy>
  <cp:revision>6</cp:revision>
  <cp:lastPrinted>2020-09-03T02:45:00Z</cp:lastPrinted>
  <dcterms:created xsi:type="dcterms:W3CDTF">2021-08-16T04:49:00Z</dcterms:created>
  <dcterms:modified xsi:type="dcterms:W3CDTF">2022-05-18T02:20:00Z</dcterms:modified>
</cp:coreProperties>
</file>